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3EE" w:rsidRP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Georgia" w:eastAsia="Times New Roman" w:hAnsi="Georgia" w:cs="Times New Roman"/>
          <w:b/>
          <w:bCs/>
          <w:i/>
          <w:iCs/>
          <w:color w:val="FF0000"/>
          <w:sz w:val="44"/>
          <w:szCs w:val="44"/>
          <w:lang w:eastAsia="ru-RU"/>
        </w:rPr>
        <w:t>Использов</w:t>
      </w:r>
      <w:r>
        <w:rPr>
          <w:rFonts w:ascii="Georgia" w:eastAsia="Times New Roman" w:hAnsi="Georgia" w:cs="Times New Roman"/>
          <w:b/>
          <w:bCs/>
          <w:i/>
          <w:iCs/>
          <w:color w:val="FF0000"/>
          <w:sz w:val="44"/>
          <w:szCs w:val="44"/>
          <w:lang w:eastAsia="ru-RU"/>
        </w:rPr>
        <w:t xml:space="preserve">ание </w:t>
      </w:r>
      <w:proofErr w:type="spellStart"/>
      <w:r>
        <w:rPr>
          <w:rFonts w:ascii="Georgia" w:eastAsia="Times New Roman" w:hAnsi="Georgia" w:cs="Times New Roman"/>
          <w:b/>
          <w:bCs/>
          <w:i/>
          <w:iCs/>
          <w:color w:val="FF0000"/>
          <w:sz w:val="44"/>
          <w:szCs w:val="44"/>
          <w:lang w:eastAsia="ru-RU"/>
        </w:rPr>
        <w:t>световозвращающих</w:t>
      </w:r>
      <w:proofErr w:type="spellEnd"/>
      <w:r>
        <w:rPr>
          <w:rFonts w:ascii="Georgia" w:eastAsia="Times New Roman" w:hAnsi="Georgia" w:cs="Times New Roman"/>
          <w:b/>
          <w:bCs/>
          <w:i/>
          <w:iCs/>
          <w:color w:val="FF0000"/>
          <w:sz w:val="44"/>
          <w:szCs w:val="44"/>
          <w:lang w:eastAsia="ru-RU"/>
        </w:rPr>
        <w:t xml:space="preserve"> элементов</w:t>
      </w:r>
    </w:p>
    <w:p w:rsidR="009553EE" w:rsidRPr="009553EE" w:rsidRDefault="009553EE" w:rsidP="009553EE">
      <w:pPr>
        <w:spacing w:before="100" w:beforeAutospacing="1" w:after="100" w:afterAutospacing="1" w:line="23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Default="009553EE" w:rsidP="009553EE">
      <w:pPr>
        <w:spacing w:before="100" w:beforeAutospacing="1" w:after="100" w:afterAutospacing="1" w:line="232" w:lineRule="auto"/>
        <w:jc w:val="center"/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</w:pPr>
      <w:r w:rsidRPr="009553EE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(методические рекомендации по проведению</w:t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53EE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 xml:space="preserve">разъяснительных мероприятий с детьми и родителями по тематике безопасности дорожного движения) </w:t>
      </w:r>
    </w:p>
    <w:p w:rsidR="009553EE" w:rsidRPr="009553EE" w:rsidRDefault="009553EE" w:rsidP="009553EE">
      <w:pPr>
        <w:spacing w:before="100" w:beforeAutospacing="1" w:after="100" w:afterAutospacing="1" w:line="23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 Методических рекомендаций</w:t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содействие педагогам и родителям при формировании у детей и подростков осознанного и разумного поведения на дорогах в условиях дорожно-транспортной инфраструктуры (с учетом различного уровня ее состояния) и транспортной культуры как важного условия профилактики дорожно-транспортных происшествий с участием пешеходов, велосипедистов, мотоциклистов и прочих участников дорожного движения за счет внедрения практики использования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элементов.</w:t>
      </w:r>
      <w:proofErr w:type="gramEnd"/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в темное время суток важно для учащихся образовательных организаций, которые направляются из дома в утренние часы в школу и вечером возвращаются домой из школы (особенно в сельской местности). 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темное время суток совершается большее количество ДТП. По статистике МВД России, самым аварийно-опасным временем суток являлся период с 17:00 до 19:00 часов. В это время в 2016 году произошло почти каждое седьмое ДТП (13,9%). В темное время суток совершалось каждое третье ДТП (34,8%). В таких ДТП погибла почти половина численности всех погибших (48,3%). Тяжесть последствий ДТП этого времени составила 11,5, что практически в два раза выше аналогичного показателя ДТП светлого времени суток (6,7).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Тяжесть последствий таких ДТП усугубляется тем, что оказание доврачебной и медицинской помощи в условиях темноты усложняется. Наезд на пешехода – один основных видов ДТП в 2016 году (29,9%). В крупных городах России доля таких наездов составляет более 50% от всех ДТП.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условиях сумерек или темного времени суток, которое зимой наступает очень рано, водитель способен воспринимать только 5% информации от той, которую видит днем. Сопутствуют этому обычно неблагоприятные погодные условия — дождь, слякоть, туман, и отсутствие какой-либо защиты у пешеходов в виде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на верхней одежде.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элементы повышают видимость пешеходов на неосвещенной дороге и значительно снижают риск возникновения дорожно-транспортных происшествий с их участием. Так, исследования сотрудников научно-исследовательского центра ГИБДД России показали, что применение пешеходами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изделий более чем в 6,5 раз снижает риск наезда транспортного средства на человека в темное время суток.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Европе и некоторых странах СНГ данное использование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является обязательным и за движение в темное время суток без них грозит штраф, а при наезде на пешехода отсутствие светоотражателей на одежде зачастую служит обстоятельством, исключающим вину водителя. Законы об обязательном ношении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в условиях дорожного движения в темное время суток приняты в Великобритании, Франции, Латвии, Литве, Норвегии и Белоруссии.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соответствии с постановлением Правительства от 23 октября 1993 г. N 1090 «О правилах дорожного движения» установлено следующее: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переходе дороги и движении по обочинам или краю проезжей части в темное время суток или в условиях недостаточной видимости пешеходам рекомендуется, а вне населенных пунктов пешеходы обязаны иметь при себе предметы со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световозвращающими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элементами и обеспечивать видимость этих предметов водителями транспортных средств.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движении в темное время суток или в условиях недостаточной видимости велосипедистам и водителям мопедов рекомендуется иметь при себе предметы со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световозвращающими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элементами и обеспечивать видимость этих предметов водителями других транспортных средств.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ПРИНЦИП РАБОТЫ СВЕТОВОЗВРАЩАЮЩИХ ЭЛЕМЕНТОВ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элементы</w:t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световозвращатели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это элементы, изготовленные из специальных материалов, обладающих способностью возвращать луч света обратно к источнику.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Местом изобретения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световозвращателя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принято считать Великобританию. Придумал его дорожный рабочий Перси Шоу в 1934 году.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световозвращающего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 состоит в том, чтобы вернуть отраженный свет обратно к его источнику независимо от того, под каким углом свет будет падать на его поверхность.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72025" cy="2133600"/>
            <wp:effectExtent l="0" t="0" r="9525" b="0"/>
            <wp:wrapSquare wrapText="bothSides"/>
            <wp:docPr id="16" name="Рисунок 16" descr="hello_html_3eb44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eb44b9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 становятся ярко-белыми в свете фар автомобиля или другого источника света, обеспечивая видимость объекта за 150 м (при ближнем свете фар) и 400 м (при включенном дальнем свете фар).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рисунке наглядно показана дальность обнаружения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человека при различных условиях (ближний и дальний свет фар).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темноте водитель замечает пешехода, на одежде которого отсутствуют светоотражающие элементы, в среднем на расстоянии 30 метров. При этом автомобиль, движущийся со скоростью 60 км/ч, проезжает за секунду 20 метров. Среднее время реакции водителя – одна секунда. Действия водителя при остановке (торможении) займут еще, как минимум, 1 секунду. То есть автомобиль в такой ситуации проедет 40 метров.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движении с ближним светом расстояние обнаружения пешехода на дороге увеличивается с 25-40 метров (без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элементов) до 130-150 метров (со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световозвращающими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элементами). При движении с дальним светом расстояние, на котором обнаруживаются пешеходы, имеющие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элементы, составляет около 400 метров. Это означает, что водитель имеет гораздо больше времени, чтобы отреагировать на ситуацию с пешеходом.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  <w:t>НАЦИОНАЛЬНЫЕ СТАНДАРТЫ РЕГУЛИРОВАНИЯ И КОНТРОЛЯ КАЧЕСТВА</w:t>
      </w:r>
    </w:p>
    <w:p w:rsidR="009553EE" w:rsidRP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Российской Федерации в области регулирования и контроля качества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сопутствующих материалов действуют следующие национальные стандарты: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ГОСТ </w:t>
      </w:r>
      <w:proofErr w:type="gramStart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proofErr w:type="gramEnd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57422-2017 </w:t>
      </w:r>
      <w:proofErr w:type="spellStart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элементы и изделия для пешеходов и других участников дорожного движения</w:t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Общие технические условия.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нормативно-технический документ устанавливает требования к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световозвращающим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элементам и изделиям, используемым пешеходами и другими участниками дорожного движения для обеспечения их видимости за счет эффекта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световозвращения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нем приведены минимальные значения коэффициента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световозвращения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обеспечивающие достаточную видимость человека на дороге, а также требования по устойчивости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к истиранию, стирке или химчистке, высоким и низким температурам, воздействию воды.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ГОСТ 32074-2013 </w:t>
      </w:r>
      <w:proofErr w:type="spellStart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элементы детской и подростковой одежды.</w:t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технические условия.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стандарт распространяется на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материалы, применяемые при изготовлении детской и подростковой одежды в качестве отделочных сигнальных элементов для визуального обозначения присутствия человека в лучах направленного света. Устанавливает требования к эксплуатационным характеристикам и методам испытаний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материалов, содержит указания по их использованию в одежде. Стандарт не распространяется на аксессуары, прикрепляемые к одежде.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ГОСТ 12.4.281-2014 Система стандартов безопасности труда. Одежда специальная повышенной видимости.</w:t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Технические требования.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Данный стандарт распространяется на специальную одежду и устанавливает технические требования к сигнальной специальной одежде повышенной видимости, предназначенной для визуального обозначения присутствия носящих ее людей, при дневном освещении и ночью в свете автомобильных фар.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световозвращающего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материала: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Световозвращающая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пленка. 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материал применяется для изготовления дорожных знаков, указателей и дорожных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световозвращателей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устанавливаемых в вертикальном положении.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Световозвращающая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лента.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материал, предназначенный для обеспечения видимости различным объектам. Благодаря своей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световозвращающей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ленте очертание движимых и недвижимых объектов становиться отчетливо видно в темное время суток и без использования специального освещения. В сочетании с высокой степенью износа и возможностью использовать при любых погодных условиях, позволяет широко применять данный материал.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пришивные ленты, канты, резинки.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материал, используемый при пошиве спецодежды, спортивной одежды, для оформления спортивных сумок и рюкзаков. Лента (кант и резинка)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световозвращающая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бывает текстильная со специальным покрытием или изготовленная из специального полимера. Применяются для изготовлений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элементов: деталь одежды, головного убора, обуви, кожгалантерейных и других изделий.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Текстиль светящийся.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производстве используется особая ткань с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фибро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-волокном, за счет которого ткань светится широким спектром цветов.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Катафоты - жёсткие материалы с ячеистой структурой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световозвращателя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выполненного</w:t>
      </w:r>
      <w:proofErr w:type="gram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уголковых отражателей.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Световозвращающее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изделие, которое не является предметом одежды, может использоваться в качестве дополнительного средства для обеспечения видимости человека.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Подкатегории </w:t>
      </w:r>
      <w:proofErr w:type="spellStart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изделий</w:t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браслеты, брелоки, подвесы.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95550" cy="1457325"/>
            <wp:effectExtent l="0" t="0" r="0" b="9525"/>
            <wp:wrapSquare wrapText="bothSides"/>
            <wp:docPr id="15" name="Рисунок 15" descr="hello_html_m25033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5033a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браслеты -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самофиксирующиеся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браслеты на твердой основе представляет собой металлическую пластину, которая зашита в полиэстер. Легко одевается, на любую одежду, рюкзаки, сумки.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брелоки и подвесы — </w:t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изделия, которые можно прикреплять на одежду, сумки и другие предметы и аксессуары.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наклейки</w:t>
      </w:r>
      <w:proofErr w:type="gram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Светящиеся в темноте и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наклейки на автомобили, велосипеды, мотоциклы, скутеры и другие средства передвижения, а также на одежду и аксессуары. Выделяют следующие разновидности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наклеек:</w:t>
      </w:r>
    </w:p>
    <w:p w:rsidR="009553EE" w:rsidRPr="009553EE" w:rsidRDefault="009553EE" w:rsidP="009553E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термошевроны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переводные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наклейки для одежды и аксессуаров;</w:t>
      </w:r>
    </w:p>
    <w:p w:rsidR="009553EE" w:rsidRPr="009553EE" w:rsidRDefault="009553EE" w:rsidP="009553E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362450" cy="2352675"/>
            <wp:effectExtent l="0" t="0" r="0" b="9525"/>
            <wp:wrapSquare wrapText="bothSides"/>
            <wp:docPr id="14" name="Рисунок 14" descr="hello_html_2c3cf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2c3cf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ермоапликации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переводные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наклейки на бумажной или пленочной основе, которые наносятся с помощью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термопресса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53EE" w:rsidRPr="009553EE" w:rsidRDefault="009553EE" w:rsidP="009553E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2178" cy="1806222"/>
            <wp:effectExtent l="0" t="0" r="0" b="3810"/>
            <wp:docPr id="1" name="Рисунок 1" descr="hello_html_33b662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33b662b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82" cy="180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3EE" w:rsidRPr="009553EE" w:rsidRDefault="009553EE" w:rsidP="009553E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специализированные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наклейки на транспорт — наклейки, изготовленные из специальной самоклеящейся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световозвращающей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пленки, стойкой к воздействию тяжелых дорожных условий, экстремальным температурам и ярким солнечным лучам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значки — универсальные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изделия для крепления на одежду, аксессуары. Крепятся на любую текстильную поверхность с помощью безопасной булавки со скрытым острием.</w:t>
      </w:r>
    </w:p>
    <w:p w:rsid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РАСПОЛОЖЕНИЕ СВЕТОВОЗВРАЩАТЕЛЕЙ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95625" cy="2057400"/>
            <wp:effectExtent l="0" t="0" r="9525" b="0"/>
            <wp:wrapSquare wrapText="bothSides"/>
            <wp:docPr id="13" name="Рисунок 13" descr="hello_html_5c2fd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c2fdc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равильное расположение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световозвращателей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визуальному обозначению присутствия участника дорожного движения при освещении его фарами транспортного средства на дорогах в темное время суток.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элементы (наклейки, брелоки, браслеты) могут располагаться на одежде в любом месте, а также на сумках, рюкзаках или портфелях. Сигнальные жилеты и ременные системы подойдут для несовершеннолетних велосипедистов, роллеров,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скейтеров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т.п.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Эффективно использовать нашивки из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световозвращающей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ленты на жилетах и поясах, так же защитных шлемах, элементах велосипедов, самокатов, скейтбордов и др.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314825" cy="1524000"/>
            <wp:effectExtent l="0" t="0" r="9525" b="0"/>
            <wp:wrapSquare wrapText="bothSides"/>
            <wp:docPr id="12" name="Рисунок 12" descr="hello_html_m6c6f8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c6f8c6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РЕКОМЕНДАЦИИ ПО ВЫБОРУ ОДЕЖДЫ СО СВЕТОВОЗВРАЩАЮЩИМИ ЭЛЕМЕНТАМИ И СВЕТОВОЗВРАЩАЮЩИХ ИЗДЕЛИЙ</w:t>
      </w:r>
    </w:p>
    <w:p w:rsidR="009553EE" w:rsidRP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Выполнено на основании ГОСТ РФ, международных рекомендаций по выбору одежды со </w:t>
      </w:r>
      <w:proofErr w:type="spellStart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световозвращающими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элементами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Выбор одежды.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выборе одежды с сигнальными элементами из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световозвращающего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 и изделий, должны располагаться таким образом, чтобы они не были закрыты при движении.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Распределение сигнальных элементов вокруг туловища должно быть равномерным. Рекомендуется, чтобы расположение сигнальных элементов на одежде было в две горизонтальных и вертикальных полос спереди, на спине, наружной части брюк на </w:t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расстоянии от нижнего края детали не менее 3 см (для детской одежды) и не менее 5 см (для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подрастковой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одежды для взрослых).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одежда имеет рукава, то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световозвращающий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 (элемент) должен быть расположен на их внешней стороне или вокруг рукава в виде полос шириной не менее 25мм.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Сигнальные элементы могут быть расположены на головном уборе, рукавицах, платочно-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шарфовых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изделиях, а кроме того – ранце, рюкзаке, сумке, обуви.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можно приобрести одежду уже с готовыми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световозвращающими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элементами.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выборе такой одежды следует руководствоваться рядом правил. В первую очередь нужно визуально оценить внешний вид нашивки. Поверхность материала должна быть ровной, гибкой и гладкой на ощупь; она не должна иметь трещин, царапин, потёртостей, заломов и загибов. Оценка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прошива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материалов - предусматривается расположение строчки на расстоянии 2–3 мм от края ленты. Такая техника позволяет защитить нашивку от повреждений при многократной стирке или химчистке при эксплуатации. Качественная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световозвращающая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лента имеет только тканевую основу. Проверить основу можно, немного отогнув край пристроченной нашивки.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2781300"/>
            <wp:effectExtent l="0" t="0" r="0" b="0"/>
            <wp:wrapSquare wrapText="bothSides"/>
            <wp:docPr id="11" name="Рисунок 11" descr="hello_html_13c43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3c434a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рупнейшие</w:t>
      </w:r>
      <w:proofErr w:type="gram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производители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материалов зачастую маркируют тканевую основу, чтобы подтвердить стандарт качества своих изделий. Также подтверждением качества могут стать бирки с логотипом производителя, которые крепятся к конечному изделию (одежде, обуви, школьным портфелям).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Изделие со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световозвращающими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элементами должно иметь инструкцию по стирке, а также инструкцию, разработанную для прачечных и химчисток, где подробно описана процедура ухода за изделием. Качественные, соответствующие ГОСТу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 должны выдерживать не менее 30 циклов стирки.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на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световозвращателе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рисунок, то он не должен размазываться и/или истираться.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наглядности можно провести небольшой эксперимент в домашних условиях, для того чтобы проверить качество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световозвращающего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Возьмите обычный фонарик, направьте его на пол и сфокусируйте луч в точку. Поднесите включённый фонарик как можно ближе к виску на уровне глаза, имитируя свет фар автомобиля. Направьте луч на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световозвращающий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 — если у вас в руках качественный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световозвращатель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он будет ярко светиться в луче фонаря.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lastRenderedPageBreak/>
        <w:t>ВАЖНО!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- </w:t>
      </w:r>
      <w:proofErr w:type="spellStart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>Световозвращатели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 должны быть заметны водителям с различных направлений.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- Чем ближе цвет </w:t>
      </w:r>
      <w:proofErr w:type="spellStart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>световозвращателя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 к </w:t>
      </w:r>
      <w:proofErr w:type="gramStart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>белому</w:t>
      </w:r>
      <w:proofErr w:type="gramEnd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 тем ярче его </w:t>
      </w:r>
      <w:proofErr w:type="spellStart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>световозвращение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. Не рекомендуется выбирать </w:t>
      </w:r>
      <w:proofErr w:type="spellStart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>световозвращатели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 с темными (синими, черными) цветами.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Предпочтение отдавайте белому, желтому, оранжевому цветам. Наиболее эффективно для безопасности на дорогах сочетание материалов (флуоресцентные материалы - желтый, оранжевый), которые хорошо видны и днём, и в вечернее время, и </w:t>
      </w:r>
      <w:proofErr w:type="spellStart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 материалов.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- Оптимальная площадь поверхности одного </w:t>
      </w:r>
      <w:proofErr w:type="spellStart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>световозвращающего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 элемента – от 25см2.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- </w:t>
      </w:r>
      <w:proofErr w:type="spellStart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>Световозвращателей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 много не бывает: чем больше их, тем лучше.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- Чтобы купить </w:t>
      </w:r>
      <w:proofErr w:type="gramStart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>настоящий</w:t>
      </w:r>
      <w:proofErr w:type="gramEnd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 </w:t>
      </w:r>
      <w:proofErr w:type="spellStart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>световозвращатель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>, а не игрушку-сувенир: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спрашивайте у продавцов, есть ли сертификат на </w:t>
      </w:r>
      <w:proofErr w:type="spellStart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>световозвращательный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 элемент; форму выбирайте самую простую: полоска, круг, квадрат.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- «Правильные» (сертифицированные) </w:t>
      </w:r>
      <w:proofErr w:type="spellStart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 элементы: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- Видимость - 400 метров, при скорости 90 км/ч </w:t>
      </w:r>
      <w:proofErr w:type="spellStart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>световозвращающий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color w:val="0000CC"/>
          <w:sz w:val="24"/>
          <w:szCs w:val="24"/>
          <w:lang w:eastAsia="ru-RU"/>
        </w:rPr>
        <w:t xml:space="preserve"> элемент должен светиться 8 секунд, при скорости 60 км/ч - 24 секунды.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28950" cy="1714500"/>
            <wp:effectExtent l="0" t="0" r="0" b="0"/>
            <wp:wrapSquare wrapText="bothSides"/>
            <wp:docPr id="10" name="Рисунок 10" descr="hello_html_m166395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663950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ПОРЯДОК РАБОТЫ С ДЕТЬМИ ДОШКОЛЬНОГО ВОЗРАСТА ПО ИСПОЛЬЗОВАНИЮ СВЕТОВОЗВРАЩАЮЩИХ ЭЛЕМЕНТОВ</w:t>
      </w:r>
    </w:p>
    <w:p w:rsidR="009553EE" w:rsidRP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Систематизированный подход к организации профилактики дорожно-транспортного травматизма и разъяснительной работы по использованию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в повседневной жизни, как в рамках образовательного процесса, так и в иное время (прогулки с родителями и друзьями, выезды за город и т. п.) включает в себя: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разнообразными средствами познавательной и интегрированной деятельности (игры, загадки, изобразительная деятельность, театрализованные виды деятельности, участие в тематических проектах, беседы, обсуждение произведений литературы, и т.п.) конкретных и четких знаний о наземном транспорте, его свойствах, </w:t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невозможности мгновенной остановки транспортного средства,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травмоопасности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определенных ситуаций,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ошибках</w:t>
      </w:r>
      <w:proofErr w:type="gram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пешеходов и водителей, об эффективности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– не только в темное время суток, но и в непогоду.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Формирование, разнообразными средствами, у детей интереса к теме, социальных мотивов, ориентирующих на безопасность (важным элементом которой являются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световозвращатели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), стремления соблюдать соответствующие правила и требования, избегать ошибок и нарушений в данной сфере.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Обеспечение понимания ребенком того, что построение им поведения в дорожной среде имеет особенности, в том числе, например, наличие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не даёт преимущества в движении, и обязательно нужно убедиться, что водитель действительно увидел пешехода.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в пределах возрастных возможностей, прогностических и рефлексивных способностей детей. Чтобы не оказаться на дороге в аварийной ситуации, ребенок должен понимать, когда автомобиль становится опасным. Правила безопасного поведения – предвидеть опасность, а также осознавать себя и свои возможности, в том числе – влияние испуга, растерянности, которые могут возникнуть при угрозе.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Формирование, в пределах возрастных возможностей, произвольности поведения и ответственного отношения к собственным действиям и поступкам, в том числе – понимания последствий недостаточно ответственного отношения к безопасности жизни и здоровья.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 детей позитивной эмоциональной установки, что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элементы — это красиво, интересно, ярко, модно, их использование почетно! Для этого используются игры, акции, конкурсы, оформительские и творческие задания, интегрированные формы деятельности, театрализованные представления.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детей и совместно с взрослыми (в том числе – родителями, педагогами) в тематических игровых мероприятиях, в том числе – отработка детьми полученных знаний и навыков на специализированных площадках, имитирующих ситуации повседневной жизни (проезжую часть, тротуар, микрорайон).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Отработка полученных знаний и навыков под присмотром родителей в </w:t>
      </w:r>
      <w:proofErr w:type="gram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привычной среде</w:t>
      </w:r>
      <w:proofErr w:type="gram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Организованное обеспечение воспитанников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световозвращающими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элементами, контроль их наличия на верхней одежде, обуви, аксессуарах, как со стороны родителей, так и со стороны воспитателей.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Неукоснительное соблюдение требований к организации безопасного движения детской группы; обеспечение детям образцов и примеров соблюдения правил безопасности. При выходе за территорию образовательной организации педагог и замыкающий колонну взрослый должны быть одеты в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жилеты или накидки, предоставляемыми им в обязательном порядке руководством. Все дети должны быть одеты в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жилеты. Дошкольным образовательным организациям рекомендуется иметь не менее 2-х комплектов (по 25 шт. в каждом комплекте)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жилетов для выхода с детьми за территорию детского сада.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Беседы специалистов с педагогами, групповые и индивидуальные консультации для родителей о детской безопасности в дорожной среде, о значении использования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в темное время суток, </w:t>
      </w:r>
      <w:proofErr w:type="gram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неблагоприятных погодных условия и в местах, неблагоустроенных для пешеходов.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Регулярное обновление информационно-просветительских материалов по теме на повседневных рабочих стендах, папках,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медийных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презентациях и т.п., побуждающие постоянную заинтересованность участников образовательного процесса в обеспечении безопасного поведения.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ПОРЯДОК РАБОТЫ С УЧАЩИМИСЯ НАЧАЛЬНОЙ ШКОЛЫ ПО ИСПОЛЬЗОВАНИЮ СВЕТОВОЗВРАЩАЮЩИХ ЭЛЕМЕНТОВ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отношении учащихся начальной школы уместны все позиции, обозначенные выше как элементы комплекса профилактических и разъяснительных мер в условиях дошкольного учреждения.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здесь ключевой задачей взрослых является формирование осознанного намерения соблюдать безопасность, связанного с соответствующим эмоционально-ценностным отношением к себе, своему здоровью, близким людям и социальному окружению, к правилам, нормам и требованиям общества.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повседневной жизни, могут быть предложены следующие виды мероприятий для учащихся-младших школьников.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Во-первых, компонент знаний будет расширен, сообразно возросшим интеллектуальным возможностям детей: повышению произвольности внимания и памяти, увеличению объема запоминания, использованию индивидуальных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мнемических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приемов, развитию речи, освоению логических средств мышления.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обеспечить освоение конкретных знаний, предлагаемых в доступной и увлекательной форме, с возможностью практических действий учащихся при освоении теоретического материала: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 назначении и видах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элементов, их важности;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 ситуациях, в которых нужно использовать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элементы;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 требованиях, предъявляемых к форме, размеру, материалу, месту нанесения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(правильному расположению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на одежде, обуви, аксессуарах);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 специфике применения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в конкретном регионе (учитывая часовые и климатические пояса; особенности природных и погодных условий);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 безопасном маршруте от дома до школы, в частности – маршруте с учетом темного времени суток, неблагоприятных погодных условий, наличия пешеходных переходов, опасности дорожных участков;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 законодательных нормах в области обеспечения дорожно-транспортной безопасности и применения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знания необходимо осваивать в русле различных направлений практической работы, организуемой педагогом: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педагогом практических занятий по применению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элементов, с использованием сюжетных игровых ситуаций. С этой целью необходимо разработать комплекс заданий для развития бдительности, осмотрительности, разумной осторожности, т.е. для выявления и принятия во внимание различных негативных факторов при оценке угроз и опасностей в темное время суток, в неосвещенных помещениях, при неблагоприятных погодных, природных и иных условиях.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проведении таких занятий уделять особое внимание формированию установок на согласованные действия в составе группы, оказание само- и взаимопомощи при обеспечении безопасности в дорожной среде.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Также при проведении занятий создавать психологические условия для обретения детьми обоснованной уверенности в своих возможностях эффективно и безопасно вести себя в дорожной среде.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Организация информационно-просветительских бесед, практических занятий с детьми, проводимых представителями экспертных групп, по дорожной безопасности и использованию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элементов; взаимодействие между образовательной организацией и специалистами ГИБДД.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проектов, разработка и осуществление акций, мастер-классов, конкурсов, викторин, интерактивных мероприятий, совместно с родителями, представителями общественности – по тематике безопасности в дорожной среде и использования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Организация деятельности Юных инспекторов дорожного движения для распространения в детском сообществе тематической информации, контроля своевременной замены или обеспечения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световозвращающими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элементами.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Побуждение родителей обучающихся к обеспечению контроля использования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элементов.</w:t>
      </w:r>
    </w:p>
    <w:p w:rsid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ПОРЯДОК РАБОТЫ С ПОДРОСТКАМИ И СТАРШЕКЛАССНИКАМИ ПО ИСПОЛЬЗОВАНИЮ ВЕТОВОЗВРАЩАЮЩИХ ЭЛЕМЕНТОВ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работы, которые обеспечат внутреннюю мотивацию подростков заниматься продвижением использования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элементов, это:</w:t>
      </w:r>
    </w:p>
    <w:p w:rsidR="009553EE" w:rsidRPr="009553EE" w:rsidRDefault="009553EE" w:rsidP="009553E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социальные проекты, в которых используются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световозвращатели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53EE" w:rsidRPr="009553EE" w:rsidRDefault="009553EE" w:rsidP="009553E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общественные акции;</w:t>
      </w:r>
    </w:p>
    <w:p w:rsidR="009553EE" w:rsidRPr="009553EE" w:rsidRDefault="009553EE" w:rsidP="009553E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волонтерская работа;</w:t>
      </w:r>
    </w:p>
    <w:p w:rsidR="009553EE" w:rsidRPr="009553EE" w:rsidRDefault="009553EE" w:rsidP="009553E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младших;</w:t>
      </w:r>
    </w:p>
    <w:p w:rsidR="009553EE" w:rsidRPr="009553EE" w:rsidRDefault="009553EE" w:rsidP="009553E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сюжетно-ролевые игры, особенно соревновательного характера. Например - кто, будучи в роли дорожного инспектора, успешнее убедит пешехода носить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элементы;</w:t>
      </w:r>
    </w:p>
    <w:p w:rsidR="009553EE" w:rsidRPr="009553EE" w:rsidRDefault="009553EE" w:rsidP="009553E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конкурсы видеороликов, фотографий, книг, стихотворений, кроссвордов, иных творческих продуктов, которые проходят в образовательных организациях могут частично включать использование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элементов;</w:t>
      </w:r>
    </w:p>
    <w:p w:rsidR="009553EE" w:rsidRPr="009553EE" w:rsidRDefault="009553EE" w:rsidP="009553E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урока-эксперимента – демонстрация в затемненном помещении свойств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элементов;</w:t>
      </w:r>
    </w:p>
    <w:p w:rsidR="009553EE" w:rsidRPr="009553EE" w:rsidRDefault="009553EE" w:rsidP="009553E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мастер-классы по изготовлению дизайнерской одежды, позволяющие включать в себя оригинальные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элементы;</w:t>
      </w:r>
    </w:p>
    <w:p w:rsidR="009553EE" w:rsidRPr="009553EE" w:rsidRDefault="009553EE" w:rsidP="009553E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костюмированные представления, выступления агитбригады;</w:t>
      </w:r>
    </w:p>
    <w:p w:rsidR="009553EE" w:rsidRPr="009553EE" w:rsidRDefault="009553EE" w:rsidP="009553E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в </w:t>
      </w:r>
      <w:proofErr w:type="gram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массовые</w:t>
      </w:r>
      <w:proofErr w:type="gram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флэш-мобы, раздача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в ходе таких акций (например, ежегодный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Флэшмоб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Обнимашки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проходящий в Москве на Арбате и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тп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.);</w:t>
      </w:r>
    </w:p>
    <w:p w:rsidR="009553EE" w:rsidRPr="009553EE" w:rsidRDefault="009553EE" w:rsidP="009553E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 мероприятий </w:t>
      </w:r>
      <w:proofErr w:type="gram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proofErr w:type="gram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«Всемирному дню памяти жертв ДТП», в том числе – информирование о конкретных ситуациях и последствиях пренебрежения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световозвращающими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элементами и т.п.;</w:t>
      </w:r>
    </w:p>
    <w:p w:rsidR="009553EE" w:rsidRPr="009553EE" w:rsidRDefault="009553EE" w:rsidP="009553E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работе детского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Автогорода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Клуба юных инспекторов дорожного движения;</w:t>
      </w:r>
    </w:p>
    <w:p w:rsidR="009553EE" w:rsidRPr="009553EE" w:rsidRDefault="009553EE" w:rsidP="009553E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мероприятиях по знанию правил дорожного движения с участием педагогов, инспекторов ГИБДД, и других представителей государственных и негосударственных структур в сфере профилактики детского дорожно-транспортного травматизма;</w:t>
      </w:r>
    </w:p>
    <w:p w:rsidR="009553EE" w:rsidRPr="009553EE" w:rsidRDefault="009553EE" w:rsidP="009553E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исследований (анкеты, интервью), подготовка докладов на данную тему, разработка викторин;</w:t>
      </w:r>
    </w:p>
    <w:p w:rsidR="009553EE" w:rsidRPr="009553EE" w:rsidRDefault="009553EE" w:rsidP="009553E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информационных систем, позволяющих задействовать интересующие учащихся формы и виды подачи информации через компьютерные классы, виртуальные тренажеры, интерактивные лекции.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b/>
          <w:bCs/>
          <w:i/>
          <w:iCs/>
          <w:color w:val="0000CC"/>
          <w:sz w:val="24"/>
          <w:szCs w:val="24"/>
          <w:lang w:eastAsia="ru-RU"/>
        </w:rPr>
        <w:t xml:space="preserve">Популяризацию активного использования школьниками </w:t>
      </w:r>
      <w:proofErr w:type="spellStart"/>
      <w:r w:rsidRPr="009553EE">
        <w:rPr>
          <w:rFonts w:ascii="Times New Roman" w:eastAsia="Times New Roman" w:hAnsi="Times New Roman" w:cs="Times New Roman"/>
          <w:b/>
          <w:bCs/>
          <w:i/>
          <w:iCs/>
          <w:color w:val="0000CC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b/>
          <w:bCs/>
          <w:i/>
          <w:iCs/>
          <w:color w:val="0000CC"/>
          <w:sz w:val="24"/>
          <w:szCs w:val="24"/>
          <w:lang w:eastAsia="ru-RU"/>
        </w:rPr>
        <w:t xml:space="preserve"> элементов в повседневной жизни целесообразно также базировать на интересах и жизненных ценностях современных детей и подростков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Социальные сети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сети играют особую роль в жизни подростка. В России, по данным компании ESET, 82% несовершеннолетних в возрасте до 14 лет и 98% подростков старше 14 лет пользуются социальными сетями.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ВКонтакте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популярна среди подростков социальная сеть «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», где зарегистрировано 74% детей до 14 лет и 90% подростков старше 14 лет.</w:t>
      </w:r>
      <w:r w:rsidRPr="009553E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Социологические исследования подтверждают, что 34 % детей в возрасте от 12 до 14 лет проводят в социальных сетях 15-20 минут в день, 62 % - 2 – 3 часа и 21 % проводят в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соцсетях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3-х часов. 21 % подростков в возрасте 15 – 18 лет проводят в социальных сетях 15 – 20 минут в день, 37 % из них - 2 – 3 часа и 41 % проводят в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соцсетях</w:t>
      </w:r>
      <w:proofErr w:type="spellEnd"/>
      <w:proofErr w:type="gram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3-х часов в течение дня.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Примечательно, что социальная сеть «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также популярна и среди самых младших опрошенных — 7% детей до 6-ти лет в России самостоятельно или с помощью взрослых регулярно пользуются данной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соцсетью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круг сообществ, вошедших в топ-100, можно отнести к категориям: юмор, отношения,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лайфхаки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кино и музыка,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научпоп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, игры, образ жизни (спорт и питание), город и события</w:t>
      </w:r>
      <w:proofErr w:type="gram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Instagram</w:t>
      </w:r>
      <w:proofErr w:type="spellEnd"/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23% подростков со всего мира назвали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Инстаграм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самой любимой и чаще всего используемой социальной сетью. В России более 12% подростков в возрасте 13-17 лет являются пользователями данной социальной сети.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Youtube</w:t>
      </w:r>
      <w:proofErr w:type="spellEnd"/>
      <w:r w:rsidRPr="009553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-каналы и видеоролики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Youtube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ведущий в России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видеохостинг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32-миллионной аудиторией, что позволяет с уверенностью называть данный ресурс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видеоплощадкой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 в России. Согласно ежегодным статистическим данным, лидерами по числу просмотров являются каналы детской и подростковой тематики, развлекательные каналы и персональные блоги. Если посмотреть на список самых популярных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блогеров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становится понятно — аудитория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YouTube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молодая, поэтому неудивительно, что больше всего просмотров набирают видео на тему юмора, развлечений и игр.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Компьютерные игры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каждым скачком в области компьютерных технологий растет количество людей, которых в народе называют «компьютерными фанатами», или «геймерами» (от англ.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Game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игра). Наиболее склонны к появлению зависимости от компьютерных игр подростки. Подростковый возраст в силу своих психологических характеристик является наиболее сенситивным периодом для восприятия любых влияний. Сегодня игровая зависимость – одна из наиболее распространённых проблем детского воспитания, которая поражает, главным образом, детей от 8 до 16 лет.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9553E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Спорт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Подростковый возраст метафорично называют «вторым рождением», ведь организму ребенка приходится адаптироваться к новой форме тела, новым внутренним процессам. По данным различных опросов, 19 % современных подростков в той или иной форме </w:t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занимаются физической культурой и спортом. Из них 27% регулярно посещают спортивные секции.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Самые популярные виды спорта в подростковой среде: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- Футбол. Им можно заниматься везде: на стадионе и во дворе, в парке и на площадке, на пляже и в лесу, на асфальтированной или травяной поверхности.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Скейт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ролики. Уметь кататься на них, а ещё и научиться делать различные трюки – это модно в подростково-молодежной среде.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Велосипед. Сегодня модно не просто ездить на велосипеде, а путешествовать по пересечённой местности на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маунтинбайках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преодолевать на велосипеде препятствия.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Танцы. Среди современных танцев для детей и подростков самым популярным направлением считается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break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dance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Street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Workout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(тренировки на турниках). Этот спорт доступен всем, у кого поблизости есть турники, не требуя никаких затрат.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непосредственных занятий спортом среди подростков велик процент спортивных болельщиков. Согласно исследованиям, в возрасте 13-17 лет подросткам свойственен поиск самоидентификации, стремление примыкать к группам сверстников-единомышленников, а сообщества болельщиков – один из самых простых и популярных способов такой социализации.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возрасте подростки склонны наиболее активно проявлять себя на спортивных соревнованиях (главным образом, на футбольных матчах): носить атрибутику, громко болеть за свою команду и чувствовать себя полноценным участником игры.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ОБЩИЕ УСЛОВИЯ ИСПОЛЬЗОВАНИЯ </w:t>
      </w:r>
      <w:proofErr w:type="gramStart"/>
      <w:r w:rsidRPr="009553E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ОБУЧАЮЩИМИСЯ</w:t>
      </w:r>
      <w:proofErr w:type="gramEnd"/>
      <w:r w:rsidRPr="009553E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СВЕТОВОЗВРАЩАЮЩИХ ЭЛЕМЕНТОВ</w:t>
      </w:r>
    </w:p>
    <w:p w:rsidR="009553EE" w:rsidRPr="009553EE" w:rsidRDefault="009553EE" w:rsidP="00955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Представленные материалы позволяют предположить, что для побуждения обучающихся к использованию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педагогам и родителям будет полезным создавать следующие общие условия: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Популяризация использования комплектов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в качестве подарков (на подарки, как правило, не так жалко денег).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Использование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в процессе игровой и творческой деятельности, разработка развлекательных сюжетов и конкурсов с включением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Проведение мини-конкурсов, косвенно доносящих до участников информацию о сущности и «модности» применения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световозвращателей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мессенджеры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(возможно даже создание педагогами и родителями специальных групп в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мессенджерах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Совместная съемка видеороликов с последующим размещением на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Youtube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-канале.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Поддержка использования коллекций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для самовыражения и привлечения внимания, обеспечение возможной смены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по типу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аватар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статусов на страницах в социальных сетях.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905000"/>
            <wp:effectExtent l="0" t="0" r="0" b="0"/>
            <wp:wrapSquare wrapText="bothSides"/>
            <wp:docPr id="9" name="Рисунок 9" descr="hello_html_m4b43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b435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информации о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элементах не в качестве тем отдельных мероприятий, а в контексте общих мероприятий, посвященных безопасности жизнедеятельности, иначе назойливая тематика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приведет к сопротивлению.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Активная поддержка и продвижение идеи «модности» ношения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Популяризация идеи сохранения собственного здоровья и полноценной жизни среди подростков с привлечением производителей одежды и аксессуаров, инвентаря для занятий спортом (велосипедов, самокатов, скейтбордов, роликовых коньков и т.д.), применяющих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 в производстве своей продукции.</w:t>
      </w:r>
    </w:p>
    <w:p w:rsidR="009553EE" w:rsidRPr="009553EE" w:rsidRDefault="009553EE" w:rsidP="009553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Поддержка сотрудничества российских школ и обмен опытом в области применения </w:t>
      </w:r>
      <w:proofErr w:type="spellStart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5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в повседневной жизни.</w:t>
      </w:r>
    </w:p>
    <w:p w:rsidR="009C0535" w:rsidRDefault="009C0535"/>
    <w:sectPr w:rsidR="009C0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3F88"/>
    <w:multiLevelType w:val="multilevel"/>
    <w:tmpl w:val="FF3C4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8962EC"/>
    <w:multiLevelType w:val="multilevel"/>
    <w:tmpl w:val="758C0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66140B"/>
    <w:multiLevelType w:val="multilevel"/>
    <w:tmpl w:val="2244E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253259"/>
    <w:multiLevelType w:val="multilevel"/>
    <w:tmpl w:val="9B56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B14DF3"/>
    <w:multiLevelType w:val="multilevel"/>
    <w:tmpl w:val="62F27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89263E"/>
    <w:multiLevelType w:val="multilevel"/>
    <w:tmpl w:val="AA562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49289A"/>
    <w:multiLevelType w:val="multilevel"/>
    <w:tmpl w:val="B406F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503492"/>
    <w:multiLevelType w:val="multilevel"/>
    <w:tmpl w:val="2B34E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F5657C"/>
    <w:multiLevelType w:val="multilevel"/>
    <w:tmpl w:val="002A8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9A777D"/>
    <w:multiLevelType w:val="multilevel"/>
    <w:tmpl w:val="978A1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74013D"/>
    <w:multiLevelType w:val="multilevel"/>
    <w:tmpl w:val="67D49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9"/>
  </w:num>
  <w:num w:numId="5">
    <w:abstractNumId w:val="1"/>
  </w:num>
  <w:num w:numId="6">
    <w:abstractNumId w:val="10"/>
  </w:num>
  <w:num w:numId="7">
    <w:abstractNumId w:val="4"/>
  </w:num>
  <w:num w:numId="8">
    <w:abstractNumId w:val="8"/>
  </w:num>
  <w:num w:numId="9">
    <w:abstractNumId w:val="7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3EE"/>
    <w:rsid w:val="009553EE"/>
    <w:rsid w:val="009C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53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53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553EE"/>
    <w:rPr>
      <w:color w:val="0000FF"/>
      <w:u w:val="single"/>
    </w:rPr>
  </w:style>
  <w:style w:type="character" w:customStyle="1" w:styleId="dg-tacenter">
    <w:name w:val="dg-ta__center"/>
    <w:basedOn w:val="a0"/>
    <w:rsid w:val="009553EE"/>
  </w:style>
  <w:style w:type="character" w:customStyle="1" w:styleId="st-sys-msginfo-marked">
    <w:name w:val="st-sys-msg__info-marked"/>
    <w:basedOn w:val="a0"/>
    <w:rsid w:val="009553EE"/>
  </w:style>
  <w:style w:type="paragraph" w:customStyle="1" w:styleId="fcd651">
    <w:name w:val="fcd651"/>
    <w:basedOn w:val="a"/>
    <w:rsid w:val="00955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55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cd6511">
    <w:name w:val="fcd6511"/>
    <w:basedOn w:val="a0"/>
    <w:rsid w:val="009553EE"/>
  </w:style>
  <w:style w:type="character" w:customStyle="1" w:styleId="stsidebaritem--number">
    <w:name w:val="st_sidebar__item--number"/>
    <w:basedOn w:val="a0"/>
    <w:rsid w:val="009553EE"/>
  </w:style>
  <w:style w:type="character" w:customStyle="1" w:styleId="batitem">
    <w:name w:val="bat__item"/>
    <w:basedOn w:val="a0"/>
    <w:rsid w:val="009553EE"/>
  </w:style>
  <w:style w:type="character" w:customStyle="1" w:styleId="battext">
    <w:name w:val="bat__text"/>
    <w:basedOn w:val="a0"/>
    <w:rsid w:val="009553EE"/>
  </w:style>
  <w:style w:type="character" w:customStyle="1" w:styleId="batseparator">
    <w:name w:val="bat__separator"/>
    <w:basedOn w:val="a0"/>
    <w:rsid w:val="009553EE"/>
  </w:style>
  <w:style w:type="character" w:customStyle="1" w:styleId="batposition">
    <w:name w:val="bat__position"/>
    <w:basedOn w:val="a0"/>
    <w:rsid w:val="009553EE"/>
  </w:style>
  <w:style w:type="paragraph" w:styleId="a5">
    <w:name w:val="Balloon Text"/>
    <w:basedOn w:val="a"/>
    <w:link w:val="a6"/>
    <w:uiPriority w:val="99"/>
    <w:semiHidden/>
    <w:unhideWhenUsed/>
    <w:rsid w:val="00955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5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53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53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553EE"/>
    <w:rPr>
      <w:color w:val="0000FF"/>
      <w:u w:val="single"/>
    </w:rPr>
  </w:style>
  <w:style w:type="character" w:customStyle="1" w:styleId="dg-tacenter">
    <w:name w:val="dg-ta__center"/>
    <w:basedOn w:val="a0"/>
    <w:rsid w:val="009553EE"/>
  </w:style>
  <w:style w:type="character" w:customStyle="1" w:styleId="st-sys-msginfo-marked">
    <w:name w:val="st-sys-msg__info-marked"/>
    <w:basedOn w:val="a0"/>
    <w:rsid w:val="009553EE"/>
  </w:style>
  <w:style w:type="paragraph" w:customStyle="1" w:styleId="fcd651">
    <w:name w:val="fcd651"/>
    <w:basedOn w:val="a"/>
    <w:rsid w:val="00955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55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cd6511">
    <w:name w:val="fcd6511"/>
    <w:basedOn w:val="a0"/>
    <w:rsid w:val="009553EE"/>
  </w:style>
  <w:style w:type="character" w:customStyle="1" w:styleId="stsidebaritem--number">
    <w:name w:val="st_sidebar__item--number"/>
    <w:basedOn w:val="a0"/>
    <w:rsid w:val="009553EE"/>
  </w:style>
  <w:style w:type="character" w:customStyle="1" w:styleId="batitem">
    <w:name w:val="bat__item"/>
    <w:basedOn w:val="a0"/>
    <w:rsid w:val="009553EE"/>
  </w:style>
  <w:style w:type="character" w:customStyle="1" w:styleId="battext">
    <w:name w:val="bat__text"/>
    <w:basedOn w:val="a0"/>
    <w:rsid w:val="009553EE"/>
  </w:style>
  <w:style w:type="character" w:customStyle="1" w:styleId="batseparator">
    <w:name w:val="bat__separator"/>
    <w:basedOn w:val="a0"/>
    <w:rsid w:val="009553EE"/>
  </w:style>
  <w:style w:type="character" w:customStyle="1" w:styleId="batposition">
    <w:name w:val="bat__position"/>
    <w:basedOn w:val="a0"/>
    <w:rsid w:val="009553EE"/>
  </w:style>
  <w:style w:type="paragraph" w:styleId="a5">
    <w:name w:val="Balloon Text"/>
    <w:basedOn w:val="a"/>
    <w:link w:val="a6"/>
    <w:uiPriority w:val="99"/>
    <w:semiHidden/>
    <w:unhideWhenUsed/>
    <w:rsid w:val="00955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5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5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0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3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0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3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3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80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79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27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73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6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04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90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6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8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72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971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737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12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0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3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56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0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25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16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95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5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0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723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69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5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5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70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8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8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6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31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9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47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62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1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1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364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7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76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333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90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94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7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6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4550</Words>
  <Characters>25939</Characters>
  <Application>Microsoft Office Word</Application>
  <DocSecurity>0</DocSecurity>
  <Lines>216</Lines>
  <Paragraphs>60</Paragraphs>
  <ScaleCrop>false</ScaleCrop>
  <Company/>
  <LinksUpToDate>false</LinksUpToDate>
  <CharactersWithSpaces>30429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2019-06-28T08:11:00Z</dcterms:created>
  <dcterms:modified xsi:type="dcterms:W3CDTF">2019-06-28T08:18:00Z</dcterms:modified>
</cp:coreProperties>
</file>